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CA060" w14:textId="77777777" w:rsidR="00F046CC" w:rsidRPr="00CA759A" w:rsidRDefault="00F046CC" w:rsidP="00CA759A">
      <w:pPr>
        <w:tabs>
          <w:tab w:val="left" w:pos="0"/>
          <w:tab w:val="left" w:pos="1020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9A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Pr="00CA759A">
        <w:rPr>
          <w:rFonts w:ascii="Times New Roman" w:hAnsi="Times New Roman" w:cs="Times New Roman"/>
          <w:sz w:val="28"/>
          <w:szCs w:val="28"/>
        </w:rPr>
        <w:t>-</w:t>
      </w:r>
      <w:r w:rsidRPr="00CA759A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14:paraId="50516B53" w14:textId="77777777" w:rsidR="00F046CC" w:rsidRPr="00CA759A" w:rsidRDefault="00F046CC" w:rsidP="00CA75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9A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14:paraId="5E8F30EF" w14:textId="77777777" w:rsidR="00F046CC" w:rsidRPr="00CA759A" w:rsidRDefault="008B1579" w:rsidP="00CA75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59A">
        <w:rPr>
          <w:rFonts w:ascii="Times New Roman" w:hAnsi="Times New Roman" w:cs="Times New Roman"/>
          <w:b/>
          <w:sz w:val="28"/>
          <w:szCs w:val="28"/>
        </w:rPr>
        <w:t>«О</w:t>
      </w:r>
      <w:r w:rsidR="00F046CC" w:rsidRPr="00CA759A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Закон Кыргызской Республики </w:t>
      </w:r>
    </w:p>
    <w:p w14:paraId="36551C3D" w14:textId="77777777" w:rsidR="00F046CC" w:rsidRPr="00CA759A" w:rsidRDefault="00F046CC" w:rsidP="00CA759A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59A">
        <w:rPr>
          <w:rFonts w:ascii="Times New Roman" w:hAnsi="Times New Roman"/>
          <w:b/>
          <w:sz w:val="28"/>
          <w:szCs w:val="28"/>
        </w:rPr>
        <w:t>«О музеях и Музейном фонде Кыргызской Республики»</w:t>
      </w:r>
    </w:p>
    <w:p w14:paraId="7A291AB6" w14:textId="77777777" w:rsidR="00F046CC" w:rsidRPr="00CA759A" w:rsidRDefault="00F046CC" w:rsidP="00CA759A">
      <w:pPr>
        <w:tabs>
          <w:tab w:val="left" w:pos="0"/>
          <w:tab w:val="left" w:pos="10206"/>
        </w:tabs>
        <w:spacing w:after="0" w:line="36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2AE0F" w14:textId="77777777" w:rsidR="00F046CC" w:rsidRPr="00CA759A" w:rsidRDefault="00F046CC" w:rsidP="00CA759A">
      <w:pPr>
        <w:tabs>
          <w:tab w:val="left" w:pos="0"/>
          <w:tab w:val="left" w:pos="10206"/>
        </w:tabs>
        <w:spacing w:after="0" w:line="360" w:lineRule="auto"/>
        <w:ind w:left="560" w:right="-7"/>
        <w:rPr>
          <w:rFonts w:ascii="Times New Roman" w:hAnsi="Times New Roman" w:cs="Times New Roman"/>
          <w:b/>
          <w:sz w:val="28"/>
          <w:szCs w:val="28"/>
        </w:rPr>
      </w:pPr>
    </w:p>
    <w:p w14:paraId="1A0C2555" w14:textId="77777777" w:rsidR="00F046CC" w:rsidRPr="00CA759A" w:rsidRDefault="00F046CC" w:rsidP="00CA759A">
      <w:pPr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  <w:r w:rsidRPr="00CA759A">
        <w:rPr>
          <w:rFonts w:ascii="Times New Roman" w:hAnsi="Times New Roman" w:cs="Times New Roman"/>
          <w:sz w:val="28"/>
          <w:szCs w:val="28"/>
        </w:rPr>
        <w:t xml:space="preserve">Настоящий проект Закона Кыргызской Республики </w:t>
      </w:r>
      <w:r w:rsidR="008B1579" w:rsidRPr="00CA759A">
        <w:rPr>
          <w:rFonts w:ascii="Times New Roman" w:hAnsi="Times New Roman" w:cs="Times New Roman"/>
          <w:sz w:val="28"/>
          <w:szCs w:val="28"/>
        </w:rPr>
        <w:t>«О</w:t>
      </w:r>
      <w:r w:rsidRPr="00CA759A">
        <w:rPr>
          <w:rFonts w:ascii="Times New Roman" w:hAnsi="Times New Roman" w:cs="Times New Roman"/>
          <w:sz w:val="28"/>
          <w:szCs w:val="28"/>
        </w:rPr>
        <w:t xml:space="preserve"> внесении изменений в Закон Кыргызской Республики «О музеях и Музейном фонде Кыргызской Республики» разработан во исполнение Указа Президента Кыргызской Республики </w:t>
      </w:r>
      <w:r w:rsidRPr="00CA759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8 февраля 2021 года УП № 26 «</w:t>
      </w:r>
      <w:r w:rsidRPr="00CA759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О проведении инвентаризации законодательства Кыргызской Республики».</w:t>
      </w:r>
    </w:p>
    <w:p w14:paraId="5F00E3FA" w14:textId="77777777" w:rsidR="00F046CC" w:rsidRPr="00CA759A" w:rsidRDefault="00F046CC" w:rsidP="00CA759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759A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ab/>
      </w:r>
      <w:r w:rsidRPr="00CA759A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eastAsia="ru-RU"/>
        </w:rPr>
        <w:t xml:space="preserve">Основной целью является </w:t>
      </w:r>
      <w:r w:rsidRPr="00CA759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оптимизация и совершенствование законодательной базы на основании </w:t>
      </w:r>
      <w:r w:rsidRPr="00CA7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Методологии </w:t>
      </w:r>
      <w:bookmarkStart w:id="0" w:name="_Hlk69300361"/>
      <w:r w:rsidRPr="00CA759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инвентаризации законодательства Кыргызской Республики</w:t>
      </w:r>
      <w:bookmarkEnd w:id="0"/>
      <w:r w:rsidRPr="00CA759A">
        <w:rPr>
          <w:rFonts w:ascii="Times New Roman" w:hAnsi="Times New Roman" w:cs="Times New Roman"/>
          <w:color w:val="000000" w:themeColor="text1"/>
          <w:sz w:val="28"/>
          <w:szCs w:val="28"/>
        </w:rPr>
        <w:t>, утвержденной приказом Министерства юстиции Кыргызской Республики (далее – Методология).</w:t>
      </w:r>
    </w:p>
    <w:p w14:paraId="4036CD34" w14:textId="77777777" w:rsidR="00F046CC" w:rsidRPr="00CA759A" w:rsidRDefault="00F046CC" w:rsidP="00CA759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75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целом, результаты оценки Закона Кыргызской Республики </w:t>
      </w:r>
      <w:r w:rsidRPr="00CA759A">
        <w:rPr>
          <w:rFonts w:ascii="Times New Roman" w:hAnsi="Times New Roman" w:cs="Times New Roman"/>
          <w:sz w:val="28"/>
          <w:szCs w:val="28"/>
        </w:rPr>
        <w:t>«О музеях и Музейном фонде Кыргызской Республики»</w:t>
      </w:r>
      <w:r w:rsidRPr="00CA75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одобрены на очередном заседании Межведомственной экспертной группы (Протокол заседания от 20 сентября 2021 г. № 02-2/10217).</w:t>
      </w:r>
    </w:p>
    <w:p w14:paraId="116B2680" w14:textId="77777777" w:rsidR="00F046CC" w:rsidRPr="00CA759A" w:rsidRDefault="00F046CC" w:rsidP="00CA759A">
      <w:pPr>
        <w:tabs>
          <w:tab w:val="left" w:pos="0"/>
          <w:tab w:val="left" w:pos="709"/>
          <w:tab w:val="left" w:pos="851"/>
        </w:tabs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>Анализ, согласно Методологии, проводился на основании 5 критериев оценки:</w:t>
      </w:r>
    </w:p>
    <w:p w14:paraId="56B0B179" w14:textId="77777777" w:rsidR="00F046CC" w:rsidRPr="00CA759A" w:rsidRDefault="00F046CC" w:rsidP="00CA759A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sz w:val="28"/>
          <w:szCs w:val="28"/>
        </w:rPr>
      </w:pPr>
      <w:r w:rsidRPr="00CA759A">
        <w:rPr>
          <w:sz w:val="28"/>
          <w:szCs w:val="28"/>
        </w:rPr>
        <w:t>Законность, единство предмета регулирования, правовая определенность и системность;</w:t>
      </w:r>
    </w:p>
    <w:p w14:paraId="539558E8" w14:textId="77777777" w:rsidR="00F046CC" w:rsidRPr="00CA759A" w:rsidRDefault="00F046CC" w:rsidP="00CA759A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sz w:val="28"/>
          <w:szCs w:val="28"/>
        </w:rPr>
      </w:pPr>
      <w:r w:rsidRPr="00CA759A">
        <w:rPr>
          <w:sz w:val="28"/>
          <w:szCs w:val="28"/>
        </w:rPr>
        <w:t>Актуальность, необходимость и обоснованность;</w:t>
      </w:r>
    </w:p>
    <w:p w14:paraId="23808FFA" w14:textId="77777777" w:rsidR="00F046CC" w:rsidRPr="00CA759A" w:rsidRDefault="00F046CC" w:rsidP="00CA759A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sz w:val="28"/>
          <w:szCs w:val="28"/>
        </w:rPr>
      </w:pPr>
      <w:r w:rsidRPr="00CA759A">
        <w:rPr>
          <w:sz w:val="28"/>
          <w:szCs w:val="28"/>
        </w:rPr>
        <w:t>Открытость и предсказуемость;</w:t>
      </w:r>
    </w:p>
    <w:p w14:paraId="16203F8B" w14:textId="77777777" w:rsidR="00F046CC" w:rsidRPr="00CA759A" w:rsidRDefault="00F046CC" w:rsidP="00CA759A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sz w:val="28"/>
          <w:szCs w:val="28"/>
        </w:rPr>
      </w:pPr>
      <w:r w:rsidRPr="00CA759A">
        <w:rPr>
          <w:sz w:val="28"/>
          <w:szCs w:val="28"/>
        </w:rPr>
        <w:t>Исполнимость и обязательность;</w:t>
      </w:r>
    </w:p>
    <w:p w14:paraId="6E32632D" w14:textId="77777777" w:rsidR="00F046CC" w:rsidRPr="00CA759A" w:rsidRDefault="00F046CC" w:rsidP="00CA759A">
      <w:pPr>
        <w:pStyle w:val="a3"/>
        <w:numPr>
          <w:ilvl w:val="0"/>
          <w:numId w:val="2"/>
        </w:numPr>
        <w:tabs>
          <w:tab w:val="left" w:pos="0"/>
          <w:tab w:val="left" w:pos="709"/>
          <w:tab w:val="left" w:pos="851"/>
        </w:tabs>
        <w:spacing w:after="0" w:line="360" w:lineRule="auto"/>
        <w:jc w:val="both"/>
        <w:rPr>
          <w:sz w:val="28"/>
          <w:szCs w:val="28"/>
        </w:rPr>
      </w:pPr>
      <w:r w:rsidRPr="00CA759A">
        <w:rPr>
          <w:sz w:val="28"/>
          <w:szCs w:val="28"/>
        </w:rPr>
        <w:t>Учет интересов бизнеса.</w:t>
      </w:r>
    </w:p>
    <w:p w14:paraId="1E13B195" w14:textId="77777777" w:rsidR="00F046CC" w:rsidRPr="00CA759A" w:rsidRDefault="00F046CC" w:rsidP="00CA75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4905AE5" w14:textId="77777777" w:rsidR="00F046CC" w:rsidRPr="00CA759A" w:rsidRDefault="00F046CC" w:rsidP="00CA7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lastRenderedPageBreak/>
        <w:t xml:space="preserve">По итогам анализа </w:t>
      </w:r>
      <w:r w:rsidR="00F7113D" w:rsidRPr="00CA759A">
        <w:rPr>
          <w:rFonts w:ascii="Times New Roman" w:hAnsi="Times New Roman" w:cs="Times New Roman"/>
          <w:sz w:val="28"/>
          <w:szCs w:val="28"/>
        </w:rPr>
        <w:t>необходимо</w:t>
      </w:r>
      <w:r w:rsidRPr="00CA759A">
        <w:rPr>
          <w:rFonts w:ascii="Times New Roman" w:hAnsi="Times New Roman" w:cs="Times New Roman"/>
          <w:sz w:val="28"/>
          <w:szCs w:val="28"/>
        </w:rPr>
        <w:t>:</w:t>
      </w:r>
    </w:p>
    <w:p w14:paraId="60FC051E" w14:textId="77777777" w:rsidR="00F046CC" w:rsidRPr="00CA759A" w:rsidRDefault="00F046CC" w:rsidP="00CA75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A759A">
        <w:rPr>
          <w:rFonts w:ascii="Times New Roman" w:hAnsi="Times New Roman" w:cs="Times New Roman"/>
          <w:sz w:val="28"/>
          <w:szCs w:val="28"/>
        </w:rPr>
        <w:t xml:space="preserve">-  </w:t>
      </w:r>
      <w:r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привести в соответствие с Конституцией КР в части замены по всему тексту нормативного правового акта слов «Правительства Кыргызской Республики» на «Кабинет Министров Кыргызской Республики» в соответствующих падежах;</w:t>
      </w:r>
    </w:p>
    <w:p w14:paraId="3F5D288A" w14:textId="77777777" w:rsidR="00F046CC" w:rsidRPr="00CA759A" w:rsidRDefault="00F046CC" w:rsidP="00CA75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A759A">
        <w:rPr>
          <w:rFonts w:ascii="Times New Roman" w:hAnsi="Times New Roman" w:cs="Times New Roman"/>
          <w:sz w:val="28"/>
          <w:szCs w:val="28"/>
        </w:rPr>
        <w:t>- с учетом ст.19, регламентирующей направления музейной деятельности, конкретизировать цели и задачи Закона (в настоявшей редакции отсутствуют);</w:t>
      </w:r>
    </w:p>
    <w:p w14:paraId="73E90B66" w14:textId="77777777" w:rsidR="00AC31BF" w:rsidRPr="00CA759A" w:rsidRDefault="00F046CC" w:rsidP="00CA75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актуализировать понятийный аппарат</w:t>
      </w:r>
      <w:r w:rsidR="00AC31BF"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</w:t>
      </w:r>
      <w:r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учетом</w:t>
      </w:r>
      <w:r w:rsidR="00AC31BF"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практики и цифровых технологий. </w:t>
      </w:r>
    </w:p>
    <w:p w14:paraId="4E673D04" w14:textId="77777777" w:rsidR="00AC31BF" w:rsidRPr="00CA759A" w:rsidRDefault="00AC31BF" w:rsidP="00CA7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  <w:lang w:val="ky-KG"/>
        </w:rPr>
        <w:t>Информационные технологии и цифровизация сферы культуры создают условия для перехода на единую автоматизированную систему учета</w:t>
      </w:r>
      <w:r w:rsidRPr="00CA759A">
        <w:rPr>
          <w:rFonts w:ascii="Times New Roman" w:hAnsi="Times New Roman" w:cs="Times New Roman"/>
          <w:sz w:val="28"/>
          <w:szCs w:val="28"/>
        </w:rPr>
        <w:t xml:space="preserve"> </w:t>
      </w:r>
      <w:r w:rsidRPr="00CA759A">
        <w:rPr>
          <w:rFonts w:ascii="Times New Roman" w:hAnsi="Times New Roman" w:cs="Times New Roman"/>
          <w:sz w:val="28"/>
          <w:szCs w:val="28"/>
          <w:lang w:val="ky-KG"/>
        </w:rPr>
        <w:t xml:space="preserve">музейных предметов и коллекций, исторических источников и ценностей, внедрения цифровых технологий в научную компоненту музейного дела, создания инновационных музейных продуктов и </w:t>
      </w:r>
      <w:r w:rsidRPr="00CA759A">
        <w:rPr>
          <w:rFonts w:ascii="Times New Roman" w:hAnsi="Times New Roman" w:cs="Times New Roman"/>
          <w:sz w:val="28"/>
          <w:szCs w:val="28"/>
        </w:rPr>
        <w:t xml:space="preserve">формирования оцифрованных фондов, пригодных для </w:t>
      </w:r>
      <w:r w:rsidRPr="00CA759A">
        <w:rPr>
          <w:rFonts w:ascii="Times New Roman" w:hAnsi="Times New Roman" w:cs="Times New Roman"/>
          <w:sz w:val="28"/>
          <w:szCs w:val="28"/>
          <w:lang w:val="ky-KG"/>
        </w:rPr>
        <w:t xml:space="preserve">создания инновационных </w:t>
      </w:r>
      <w:r w:rsidRPr="00CA759A">
        <w:rPr>
          <w:rFonts w:ascii="Times New Roman" w:hAnsi="Times New Roman" w:cs="Times New Roman"/>
          <w:sz w:val="28"/>
          <w:szCs w:val="28"/>
        </w:rPr>
        <w:t xml:space="preserve">как по форме, так и по содержанию виртуальных музеев. </w:t>
      </w:r>
    </w:p>
    <w:p w14:paraId="699CB11F" w14:textId="77777777" w:rsidR="00AC31BF" w:rsidRPr="00CA759A" w:rsidRDefault="00AC31BF" w:rsidP="00CA7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759A">
        <w:rPr>
          <w:rFonts w:ascii="Times New Roman" w:hAnsi="Times New Roman" w:cs="Times New Roman"/>
          <w:sz w:val="28"/>
          <w:szCs w:val="28"/>
        </w:rPr>
        <w:t xml:space="preserve">Также требуют </w:t>
      </w:r>
      <w:r w:rsidRPr="00CA759A">
        <w:rPr>
          <w:rFonts w:ascii="Times New Roman" w:hAnsi="Times New Roman" w:cs="Times New Roman"/>
          <w:sz w:val="28"/>
          <w:szCs w:val="28"/>
          <w:lang w:val="ky-KG"/>
        </w:rPr>
        <w:t>уточнения и дополнения основные понятия, используемые в Законе, (к примеру, термин “музейный предмет” не охватывает всего спектра материального и нематериального историко-культурнго наследия и прочих свидетельств, подлежащих обязательному государственному учёту, хранению, консервации и реставрации, публичному представлению (постоянная экспозиция, временная экспозиция/выставка) и популяризации).</w:t>
      </w:r>
    </w:p>
    <w:p w14:paraId="3B43D6F7" w14:textId="77777777" w:rsidR="00F7113D" w:rsidRPr="00CA759A" w:rsidRDefault="00AC31BF" w:rsidP="00CA7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</w:t>
      </w:r>
      <w:r w:rsidR="00F046CC"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дополнить ст.18 типологией музеев (ведомственные, виртуальные</w:t>
      </w:r>
      <w:r w:rsidR="00F7113D" w:rsidRPr="00CA75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просветительские центры). </w:t>
      </w:r>
      <w:r w:rsidR="00F7113D" w:rsidRPr="00CA759A">
        <w:rPr>
          <w:rFonts w:ascii="Times New Roman" w:hAnsi="Times New Roman" w:cs="Times New Roman"/>
          <w:sz w:val="28"/>
          <w:szCs w:val="28"/>
        </w:rPr>
        <w:t xml:space="preserve">В </w:t>
      </w:r>
      <w:r w:rsidR="00F7113D" w:rsidRPr="00CA759A">
        <w:rPr>
          <w:rFonts w:ascii="Times New Roman" w:hAnsi="Times New Roman" w:cs="Times New Roman"/>
          <w:sz w:val="28"/>
          <w:szCs w:val="28"/>
          <w:lang w:val="ky-KG"/>
        </w:rPr>
        <w:t>настоящее время происходит расширение музейной сети Кыргызской Республики</w:t>
      </w:r>
      <w:r w:rsidR="00F7113D" w:rsidRPr="00CA759A">
        <w:rPr>
          <w:rFonts w:ascii="Times New Roman" w:hAnsi="Times New Roman" w:cs="Times New Roman"/>
          <w:sz w:val="28"/>
          <w:szCs w:val="28"/>
        </w:rPr>
        <w:t xml:space="preserve"> за счет субъектов различной формы собственности и организационно-правовых форм, имеет тенденция роста информационного присутствия музеев. Музеи </w:t>
      </w:r>
      <w:r w:rsidR="00F7113D" w:rsidRPr="00CA759A">
        <w:rPr>
          <w:rFonts w:ascii="Times New Roman" w:hAnsi="Times New Roman" w:cs="Times New Roman"/>
          <w:sz w:val="28"/>
          <w:szCs w:val="28"/>
        </w:rPr>
        <w:lastRenderedPageBreak/>
        <w:t xml:space="preserve">выходят за рамки обычного классического экспонирования музейных предметов и осуществления учёта, хранения, консервации и реставрации музейных предметов и коллекций, исторических источников и ценностей. Музейная сеть Кыргызской Республики </w:t>
      </w:r>
      <w:r w:rsidR="00F7113D" w:rsidRPr="00CA759A">
        <w:rPr>
          <w:rFonts w:ascii="Times New Roman" w:hAnsi="Times New Roman" w:cs="Times New Roman"/>
          <w:sz w:val="28"/>
          <w:szCs w:val="28"/>
          <w:lang w:val="ky-KG"/>
        </w:rPr>
        <w:t xml:space="preserve">включает в себя как профильные группы музеев - </w:t>
      </w:r>
      <w:r w:rsidR="00F7113D" w:rsidRPr="00CA759A">
        <w:rPr>
          <w:rFonts w:ascii="Times New Roman" w:hAnsi="Times New Roman" w:cs="Times New Roman"/>
          <w:sz w:val="28"/>
          <w:szCs w:val="28"/>
        </w:rPr>
        <w:t xml:space="preserve">исторические, историко-краеведческие, литературные, художественные, технические и научные, отраслевые, музеи-заповедники, мемориальные, археологические и т.д., так и просветительские центры, ведомственные, пришкольные, виртуальные музеи и т.д. </w:t>
      </w:r>
    </w:p>
    <w:p w14:paraId="349AA05E" w14:textId="77777777" w:rsidR="00F7113D" w:rsidRPr="00CA759A" w:rsidRDefault="00F7113D" w:rsidP="00CA75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 xml:space="preserve">Расширяется спектр деятельности, удовлетворяющий миссии, уставным целям и предмету деятельности музея как социального института (просветительская, образовательная, научно-методическая) и концепции музея как достопримечательного места и территории полезного досуга, что требует приведения в соответствие музейного менеджмента. Формируется новый тип общественного пространства, культурно-просветительского центра, вносящего посильный вклад в гуманитарную модернизацию страны, в формирование исторической памяти, гражданской идентичности, создающего условия для создания и трансляции идентификационных ориентиров и культурных кодов.  </w:t>
      </w:r>
    </w:p>
    <w:p w14:paraId="2B06F970" w14:textId="77777777" w:rsidR="00F046CC" w:rsidRPr="00CA759A" w:rsidRDefault="00F046CC" w:rsidP="00CA75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7113D" w:rsidRPr="00CA759A">
        <w:rPr>
          <w:rFonts w:ascii="Times New Roman" w:hAnsi="Times New Roman" w:cs="Times New Roman"/>
          <w:sz w:val="28"/>
          <w:szCs w:val="28"/>
        </w:rPr>
        <w:t xml:space="preserve">дополнить нормами в части </w:t>
      </w:r>
      <w:r w:rsidRPr="00CA759A">
        <w:rPr>
          <w:rFonts w:ascii="Times New Roman" w:hAnsi="Times New Roman" w:cs="Times New Roman"/>
          <w:sz w:val="28"/>
          <w:szCs w:val="28"/>
        </w:rPr>
        <w:t>внедрения и использования цифровых/электронных технологий в ведении музейного дела. Введение данных норм может послужить катализатором для привлечения вне бюджетных финансовых ресурсов (не противоречащих законодательству КР) для осуществления оцифровки материалов, касающихся музейных предметов и музейных коллекций, в частности, в региональных музеях.</w:t>
      </w:r>
    </w:p>
    <w:p w14:paraId="459BF582" w14:textId="77777777" w:rsidR="00F7113D" w:rsidRPr="00CA759A" w:rsidRDefault="00F7113D" w:rsidP="00CA759A">
      <w:pPr>
        <w:spacing w:after="0" w:line="36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>- дополнить отдельными требованиями в части защиты имущественных и неимущественных прав музеев, несанкционированного обращения музейных предметов и коллекций, исторических источников и ценностей.</w:t>
      </w:r>
    </w:p>
    <w:p w14:paraId="0B26626F" w14:textId="77777777" w:rsidR="00F7113D" w:rsidRPr="00CA759A" w:rsidRDefault="00F7113D" w:rsidP="00CA75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9AE682" w14:textId="77777777" w:rsidR="00AC31BF" w:rsidRPr="00CA759A" w:rsidRDefault="00AC31BF" w:rsidP="00CA759A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42" w:type="dxa"/>
        <w:tblLook w:val="04A0" w:firstRow="1" w:lastRow="0" w:firstColumn="1" w:lastColumn="0" w:noHBand="0" w:noVBand="1"/>
      </w:tblPr>
      <w:tblGrid>
        <w:gridCol w:w="2219"/>
        <w:gridCol w:w="3241"/>
        <w:gridCol w:w="3035"/>
      </w:tblGrid>
      <w:tr w:rsidR="00AC31BF" w:rsidRPr="00CA759A" w14:paraId="51853E4E" w14:textId="77777777" w:rsidTr="00AC31BF">
        <w:tc>
          <w:tcPr>
            <w:tcW w:w="2405" w:type="dxa"/>
          </w:tcPr>
          <w:p w14:paraId="0389ED2F" w14:textId="77777777" w:rsidR="00AC31BF" w:rsidRPr="00CA759A" w:rsidRDefault="00AC31BF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D5CE363" w14:textId="77777777" w:rsidR="00AC31BF" w:rsidRPr="00CA759A" w:rsidRDefault="00AC31BF" w:rsidP="00CA7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Оставить как есть (в действующей редакции)</w:t>
            </w:r>
          </w:p>
        </w:tc>
        <w:tc>
          <w:tcPr>
            <w:tcW w:w="3068" w:type="dxa"/>
          </w:tcPr>
          <w:p w14:paraId="4F8C3976" w14:textId="77777777" w:rsidR="00AC31BF" w:rsidRPr="00CA759A" w:rsidRDefault="00AC31BF" w:rsidP="00CA7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Внесение вышеназванных изменений</w:t>
            </w:r>
          </w:p>
        </w:tc>
      </w:tr>
      <w:tr w:rsidR="00AC31BF" w:rsidRPr="00CA759A" w14:paraId="0AF4705D" w14:textId="77777777" w:rsidTr="00AC31BF">
        <w:tc>
          <w:tcPr>
            <w:tcW w:w="2405" w:type="dxa"/>
          </w:tcPr>
          <w:p w14:paraId="7FB41963" w14:textId="77777777" w:rsidR="00AC31BF" w:rsidRPr="00CA759A" w:rsidRDefault="00AC31BF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3685" w:type="dxa"/>
          </w:tcPr>
          <w:p w14:paraId="3B3EF01D" w14:textId="77777777" w:rsidR="00AC31BF" w:rsidRPr="00CA759A" w:rsidRDefault="00AC31BF" w:rsidP="00CA7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3068" w:type="dxa"/>
          </w:tcPr>
          <w:p w14:paraId="788E59D4" w14:textId="77777777" w:rsidR="00776BBD" w:rsidRPr="00CA759A" w:rsidRDefault="00AC31BF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Приведение в соответствие с Конституцией КР, реглам</w:t>
            </w:r>
            <w:r w:rsidR="00776BBD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ентированы цель и задачи Закона. </w:t>
            </w:r>
          </w:p>
          <w:p w14:paraId="08191D4B" w14:textId="77777777" w:rsidR="00776BBD" w:rsidRPr="00CA759A" w:rsidRDefault="00776BBD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AC31BF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учетом практики </w:t>
            </w:r>
            <w:r w:rsidR="00F7113D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и реалий настоящего времени </w:t>
            </w:r>
            <w:r w:rsidR="00AC31BF" w:rsidRPr="00CA759A">
              <w:rPr>
                <w:rFonts w:ascii="Times New Roman" w:hAnsi="Times New Roman" w:cs="Times New Roman"/>
                <w:sz w:val="28"/>
                <w:szCs w:val="28"/>
              </w:rPr>
              <w:t>актуализирован</w:t>
            </w:r>
          </w:p>
          <w:p w14:paraId="468582B7" w14:textId="77777777" w:rsidR="00AC31BF" w:rsidRPr="00CA759A" w:rsidRDefault="00AC31BF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понятийный аппарат</w:t>
            </w:r>
            <w:r w:rsidR="00776BBD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, нормы, касательно порядка создания музеев и задач музейной деятельности, основные направления государственной музейной политики. </w:t>
            </w:r>
            <w:proofErr w:type="gramStart"/>
            <w:r w:rsidR="00776BBD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Вводятся  </w:t>
            </w:r>
            <w:r w:rsidR="00F7113D" w:rsidRPr="00CA759A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proofErr w:type="gramEnd"/>
            <w:r w:rsidR="00F7113D" w:rsidRPr="00CA759A">
              <w:rPr>
                <w:rFonts w:ascii="Times New Roman" w:hAnsi="Times New Roman" w:cs="Times New Roman"/>
                <w:sz w:val="28"/>
                <w:szCs w:val="28"/>
              </w:rPr>
              <w:t>, характеризующие развитие и использование цифровых технологий в музейном деле</w:t>
            </w:r>
            <w:r w:rsidR="00776BBD"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,  защиты </w:t>
            </w:r>
            <w:r w:rsidR="00776BBD" w:rsidRPr="00CA75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и неимущественных прав музеев, несанкционированного обращения музейных предметов и коллекций, исторических источников и ценностей.</w:t>
            </w:r>
          </w:p>
        </w:tc>
      </w:tr>
      <w:tr w:rsidR="00AC31BF" w:rsidRPr="00CA759A" w14:paraId="50FEDE0C" w14:textId="77777777" w:rsidTr="00AC31BF">
        <w:tc>
          <w:tcPr>
            <w:tcW w:w="2405" w:type="dxa"/>
          </w:tcPr>
          <w:p w14:paraId="5E875701" w14:textId="77777777" w:rsidR="00AC31BF" w:rsidRPr="00CA759A" w:rsidRDefault="00AC31BF" w:rsidP="00CA75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Недостатки</w:t>
            </w:r>
          </w:p>
        </w:tc>
        <w:tc>
          <w:tcPr>
            <w:tcW w:w="3685" w:type="dxa"/>
          </w:tcPr>
          <w:p w14:paraId="0921BC8D" w14:textId="77777777" w:rsidR="00AC31BF" w:rsidRPr="00CA759A" w:rsidRDefault="00AC31BF" w:rsidP="00CA759A">
            <w:pPr>
              <w:spacing w:line="360" w:lineRule="auto"/>
              <w:ind w:firstLine="60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Несоответствие Конституции КР, не регламентированы цели и задачи Закона, </w:t>
            </w:r>
            <w:proofErr w:type="spellStart"/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актуализирован</w:t>
            </w:r>
            <w:proofErr w:type="spellEnd"/>
            <w:r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 понятийный аппарат</w:t>
            </w:r>
            <w:r w:rsidR="00776BBD"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, </w:t>
            </w:r>
            <w:r w:rsidR="00F7113D"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виды музеев, </w:t>
            </w:r>
            <w:r w:rsidR="00776BBD"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 также порядок создания музеев, задачи музейной деятельности и о</w:t>
            </w:r>
            <w:r w:rsidR="00776BBD" w:rsidRPr="00CA759A">
              <w:rPr>
                <w:rFonts w:ascii="Times New Roman" w:hAnsi="Times New Roman" w:cs="Times New Roman"/>
                <w:bCs/>
                <w:sz w:val="28"/>
                <w:szCs w:val="28"/>
              </w:rPr>
              <w:t>сновные направления государственной музейной политики</w:t>
            </w:r>
            <w:r w:rsidR="00776BBD"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, </w:t>
            </w:r>
            <w:r w:rsidR="00F7113D" w:rsidRPr="00CA759A"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не учитываются нормы в части использования цифровых технологий в музейном деле</w:t>
            </w:r>
          </w:p>
        </w:tc>
        <w:tc>
          <w:tcPr>
            <w:tcW w:w="3068" w:type="dxa"/>
          </w:tcPr>
          <w:p w14:paraId="6E4B1203" w14:textId="77777777" w:rsidR="00AC31BF" w:rsidRPr="00CA759A" w:rsidRDefault="00AC31BF" w:rsidP="00CA75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59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14:paraId="5C994DFF" w14:textId="77777777" w:rsidR="00AC31BF" w:rsidRPr="00CA759A" w:rsidRDefault="00AC31BF" w:rsidP="00CA759A">
      <w:pPr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20F19" w14:textId="77777777" w:rsidR="00F046CC" w:rsidRPr="00CA759A" w:rsidRDefault="00F046CC" w:rsidP="00CA759A">
      <w:pPr>
        <w:pStyle w:val="tkTekst"/>
        <w:tabs>
          <w:tab w:val="left" w:pos="0"/>
        </w:tabs>
        <w:spacing w:after="0" w:line="360" w:lineRule="auto"/>
        <w:ind w:left="142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759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14:paraId="0E364EFB" w14:textId="77777777" w:rsidR="00CA759A" w:rsidRDefault="00F046CC" w:rsidP="00CA759A">
      <w:pPr>
        <w:tabs>
          <w:tab w:val="left" w:pos="0"/>
        </w:tabs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 Закона в целях проведения общественного обсуждения размещен на официальном сайте Министерства культуры, информации, спорта и молодежной политики Кыргызской Республики и на официальном сайте Кабинета Министров Кыргызской Республики</w:t>
      </w:r>
      <w:r w:rsidR="00CA759A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14:paraId="6719F54A" w14:textId="3C9F5437" w:rsidR="00F046CC" w:rsidRPr="00CA759A" w:rsidRDefault="002167EC" w:rsidP="00CA759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CA759A">
        <w:rPr>
          <w:rFonts w:ascii="Times New Roman" w:hAnsi="Times New Roman" w:cs="Times New Roman"/>
          <w:sz w:val="28"/>
          <w:szCs w:val="28"/>
          <w:lang w:val="ky-KG"/>
        </w:rPr>
        <w:t xml:space="preserve">(исх. № _________ </w:t>
      </w:r>
      <w:r w:rsidR="0003314B">
        <w:rPr>
          <w:rFonts w:ascii="Times New Roman" w:hAnsi="Times New Roman" w:cs="Times New Roman"/>
          <w:sz w:val="28"/>
          <w:szCs w:val="28"/>
        </w:rPr>
        <w:t>«</w:t>
      </w:r>
      <w:r w:rsidR="00CA759A" w:rsidRPr="007D3F67">
        <w:rPr>
          <w:rFonts w:ascii="Times New Roman" w:hAnsi="Times New Roman" w:cs="Times New Roman"/>
          <w:sz w:val="28"/>
          <w:szCs w:val="28"/>
          <w:lang w:val="ky-KG"/>
        </w:rPr>
        <w:t>__</w:t>
      </w:r>
      <w:r w:rsidR="0003314B">
        <w:rPr>
          <w:rFonts w:ascii="Times New Roman" w:hAnsi="Times New Roman" w:cs="Times New Roman"/>
          <w:sz w:val="28"/>
          <w:szCs w:val="28"/>
          <w:lang w:val="ky-KG"/>
        </w:rPr>
        <w:t>_</w:t>
      </w:r>
      <w:r w:rsidR="0003314B">
        <w:rPr>
          <w:rFonts w:ascii="Times New Roman" w:hAnsi="Times New Roman" w:cs="Times New Roman"/>
          <w:sz w:val="28"/>
          <w:szCs w:val="28"/>
        </w:rPr>
        <w:t>»</w:t>
      </w:r>
      <w:r w:rsidR="00CA759A" w:rsidRPr="007D3F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759A">
        <w:rPr>
          <w:rFonts w:ascii="Times New Roman" w:hAnsi="Times New Roman" w:cs="Times New Roman"/>
          <w:sz w:val="28"/>
          <w:szCs w:val="28"/>
          <w:lang w:val="ky-KG"/>
        </w:rPr>
        <w:t>_________ 2021г.)</w:t>
      </w:r>
      <w:r w:rsidR="00F046CC" w:rsidRPr="00CA759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E41576" w14:textId="77777777" w:rsidR="00F046CC" w:rsidRPr="00CA759A" w:rsidRDefault="00F046CC" w:rsidP="00CA759A">
      <w:pPr>
        <w:tabs>
          <w:tab w:val="left" w:pos="0"/>
        </w:tabs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>Также проект размещен на Едином портале общественного обсуждения проектов нормативных правовых актов Кыргызской Республики (</w:t>
      </w:r>
      <w:r w:rsidRPr="00CA759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A759A">
        <w:rPr>
          <w:rFonts w:ascii="Times New Roman" w:hAnsi="Times New Roman" w:cs="Times New Roman"/>
          <w:sz w:val="28"/>
          <w:szCs w:val="28"/>
        </w:rPr>
        <w:t xml:space="preserve">.koomtalkuu.gov.kg). </w:t>
      </w:r>
    </w:p>
    <w:p w14:paraId="6E184893" w14:textId="77777777" w:rsidR="00F046CC" w:rsidRPr="00CA759A" w:rsidRDefault="00F046CC" w:rsidP="00CA759A">
      <w:pPr>
        <w:pStyle w:val="tkTekst"/>
        <w:tabs>
          <w:tab w:val="left" w:pos="0"/>
        </w:tabs>
        <w:spacing w:after="0" w:line="360" w:lineRule="auto"/>
        <w:ind w:left="142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75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14:paraId="34A52125" w14:textId="77777777" w:rsidR="00F046CC" w:rsidRPr="00CA759A" w:rsidRDefault="00F046CC" w:rsidP="00CA759A">
      <w:pPr>
        <w:pStyle w:val="tkTekst"/>
        <w:tabs>
          <w:tab w:val="left" w:pos="0"/>
        </w:tabs>
        <w:spacing w:after="0" w:line="360" w:lineRule="auto"/>
        <w:ind w:left="142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759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Закона не повлечет дополнительных финансовых затрат из республиканского бюджета.</w:t>
      </w:r>
    </w:p>
    <w:p w14:paraId="3DF55817" w14:textId="77777777" w:rsidR="00F046CC" w:rsidRPr="00CA759A" w:rsidRDefault="00F046CC" w:rsidP="00CA759A">
      <w:pPr>
        <w:tabs>
          <w:tab w:val="left" w:pos="0"/>
        </w:tabs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59A">
        <w:rPr>
          <w:rFonts w:ascii="Times New Roman" w:hAnsi="Times New Roman" w:cs="Times New Roman"/>
          <w:sz w:val="28"/>
          <w:szCs w:val="28"/>
        </w:rPr>
        <w:t>Анализ регулятивного воздействия к проекту не требуется ввиду того, что вносимые изменения и дополнения не направлены на регулирование предпринимательской деятельности.</w:t>
      </w:r>
    </w:p>
    <w:p w14:paraId="0841476C" w14:textId="77777777" w:rsidR="00E5461B" w:rsidRPr="00CA759A" w:rsidRDefault="00E5461B" w:rsidP="00CA759A">
      <w:pPr>
        <w:tabs>
          <w:tab w:val="left" w:pos="0"/>
        </w:tabs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5D9E46" w14:textId="77777777" w:rsidR="00E5461B" w:rsidRPr="00CA759A" w:rsidRDefault="00E5461B" w:rsidP="00CA759A">
      <w:pPr>
        <w:tabs>
          <w:tab w:val="left" w:pos="0"/>
        </w:tabs>
        <w:spacing w:after="0" w:line="36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8DCB6E" w14:textId="77777777" w:rsidR="00E5461B" w:rsidRPr="00CA759A" w:rsidRDefault="00E5461B" w:rsidP="00CA759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AC9868" w14:textId="77777777" w:rsidR="00CA759A" w:rsidRDefault="00F34F54" w:rsidP="00CA759A">
      <w:pPr>
        <w:tabs>
          <w:tab w:val="left" w:pos="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A759A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C77091" w:rsidRPr="00CA759A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</w:p>
    <w:p w14:paraId="2147AA06" w14:textId="77777777" w:rsidR="00CA759A" w:rsidRDefault="00CA759A" w:rsidP="00CA759A">
      <w:pPr>
        <w:tabs>
          <w:tab w:val="left" w:pos="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культуры, информации ,</w:t>
      </w:r>
    </w:p>
    <w:p w14:paraId="41F860F1" w14:textId="5B16039C" w:rsidR="00CA759A" w:rsidRDefault="00CA759A" w:rsidP="00CA759A">
      <w:pPr>
        <w:tabs>
          <w:tab w:val="left" w:pos="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спорта и молодежной полити </w:t>
      </w:r>
    </w:p>
    <w:p w14:paraId="17C2194C" w14:textId="2353A448" w:rsidR="00E5461B" w:rsidRPr="00F34F54" w:rsidRDefault="00CA759A" w:rsidP="00CA759A">
      <w:pPr>
        <w:tabs>
          <w:tab w:val="left" w:pos="0"/>
        </w:tabs>
        <w:spacing w:after="0" w:line="36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E5461B" w:rsidRPr="00CA759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5461B" w:rsidRPr="00CA759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5461B" w:rsidRPr="00CA759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5461B" w:rsidRPr="00CA759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34F54" w:rsidRPr="00CA759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F34F54">
        <w:rPr>
          <w:rFonts w:ascii="Times New Roman" w:hAnsi="Times New Roman" w:cs="Times New Roman"/>
          <w:b/>
          <w:sz w:val="28"/>
          <w:szCs w:val="28"/>
          <w:lang w:val="ky-KG"/>
        </w:rPr>
        <w:t>А.Жаманкулов</w:t>
      </w:r>
    </w:p>
    <w:sectPr w:rsidR="00E5461B" w:rsidRPr="00F34F54" w:rsidSect="0030569C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D9E"/>
    <w:rsid w:val="0003314B"/>
    <w:rsid w:val="002167EC"/>
    <w:rsid w:val="0025503A"/>
    <w:rsid w:val="002912F7"/>
    <w:rsid w:val="0030569C"/>
    <w:rsid w:val="003E3A00"/>
    <w:rsid w:val="00664521"/>
    <w:rsid w:val="00776BBD"/>
    <w:rsid w:val="008B1579"/>
    <w:rsid w:val="00A15C43"/>
    <w:rsid w:val="00AC31BF"/>
    <w:rsid w:val="00AD0A07"/>
    <w:rsid w:val="00AF3D9E"/>
    <w:rsid w:val="00C27776"/>
    <w:rsid w:val="00C6549F"/>
    <w:rsid w:val="00C77091"/>
    <w:rsid w:val="00CA759A"/>
    <w:rsid w:val="00E5461B"/>
    <w:rsid w:val="00F046CC"/>
    <w:rsid w:val="00F34F54"/>
    <w:rsid w:val="00F5316A"/>
    <w:rsid w:val="00F7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4F103"/>
  <w15:chartTrackingRefBased/>
  <w15:docId w15:val="{28A998C5-5F0D-4055-A397-887E69DD9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046C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046CC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046CC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AC3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2021-12-18T06:50:00Z</cp:lastPrinted>
  <dcterms:created xsi:type="dcterms:W3CDTF">2021-12-18T06:42:00Z</dcterms:created>
  <dcterms:modified xsi:type="dcterms:W3CDTF">2021-12-18T06:52:00Z</dcterms:modified>
</cp:coreProperties>
</file>